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9F7FB3B" w:rsidR="007C2FEE" w:rsidRPr="007313E6" w:rsidRDefault="00D461EF" w:rsidP="007C2FEE">
      <w:pPr>
        <w:pStyle w:val="Head"/>
      </w:pPr>
      <w:r w:rsidRPr="007313E6">
        <w:t>Kleemann</w:t>
      </w:r>
      <w:r w:rsidR="00C232C2" w:rsidRPr="007313E6">
        <w:t xml:space="preserve"> </w:t>
      </w:r>
      <w:r w:rsidR="00C232C2" w:rsidRPr="007313E6">
        <w:rPr>
          <w:rFonts w:hint="eastAsia"/>
        </w:rPr>
        <w:t>│</w:t>
      </w:r>
      <w:r w:rsidR="00C232C2" w:rsidRPr="007313E6">
        <w:t xml:space="preserve"> </w:t>
      </w:r>
      <w:r w:rsidRPr="007313E6">
        <w:t>Stark im Asphaltrecycling</w:t>
      </w:r>
      <w:r w:rsidR="007C2FEE" w:rsidRPr="007313E6">
        <w:t xml:space="preserve"> </w:t>
      </w:r>
    </w:p>
    <w:p w14:paraId="34A89D42" w14:textId="04FCE19B" w:rsidR="007C2FEE" w:rsidRPr="007313E6" w:rsidRDefault="0088586E" w:rsidP="007C2FEE">
      <w:pPr>
        <w:pStyle w:val="Subhead"/>
      </w:pPr>
      <w:r w:rsidRPr="007313E6">
        <w:t xml:space="preserve">Vereinte Kräfte durch MOBISCREEN MSS 502 EVO, Prallbrecher MOBIREX MR 100 NEO </w:t>
      </w:r>
      <w:r w:rsidR="00192698">
        <w:t>und zwei MOBIBELT Haldenbänder</w:t>
      </w:r>
    </w:p>
    <w:p w14:paraId="43A5AB78" w14:textId="6B4B32EF" w:rsidR="007C2FEE" w:rsidRPr="007313E6" w:rsidRDefault="007313E6" w:rsidP="007C2FEE">
      <w:pPr>
        <w:pStyle w:val="Teaser"/>
      </w:pPr>
      <w:r>
        <w:t>Mit einer</w:t>
      </w:r>
      <w:r w:rsidR="0071618D" w:rsidRPr="007313E6">
        <w:t xml:space="preserve"> durchdachte</w:t>
      </w:r>
      <w:r>
        <w:t>n</w:t>
      </w:r>
      <w:r w:rsidR="0071618D" w:rsidRPr="007313E6">
        <w:t xml:space="preserve"> Prozesskette </w:t>
      </w:r>
      <w:r w:rsidR="00DF5C53">
        <w:t>innovativer</w:t>
      </w:r>
      <w:r>
        <w:t xml:space="preserve"> Maschinen und digitaler </w:t>
      </w:r>
      <w:r w:rsidR="00827F47">
        <w:t>Lösungen gelingt</w:t>
      </w:r>
      <w:r>
        <w:t xml:space="preserve"> die</w:t>
      </w:r>
      <w:r w:rsidR="00DF749E">
        <w:t xml:space="preserve"> Wiederverwertung</w:t>
      </w:r>
      <w:r w:rsidR="00A8331C" w:rsidRPr="007313E6">
        <w:t xml:space="preserve"> von Ausbauasphalt</w:t>
      </w:r>
      <w:r w:rsidR="00827F47">
        <w:t xml:space="preserve"> effizient und normgerecht</w:t>
      </w:r>
      <w:r w:rsidR="00A8331C" w:rsidRPr="007313E6">
        <w:t xml:space="preserve">. </w:t>
      </w:r>
      <w:r w:rsidR="0088586E" w:rsidRPr="007313E6">
        <w:t xml:space="preserve">Dabei spielt </w:t>
      </w:r>
      <w:r w:rsidR="00DF5C53">
        <w:t>ein</w:t>
      </w:r>
      <w:r w:rsidR="00A8331C" w:rsidRPr="007313E6">
        <w:t xml:space="preserve"> </w:t>
      </w:r>
      <w:r w:rsidR="0088586E" w:rsidRPr="007313E6">
        <w:t xml:space="preserve">Kleemann </w:t>
      </w:r>
      <w:r w:rsidR="00A8331C" w:rsidRPr="007313E6">
        <w:t xml:space="preserve">Anlagenzug </w:t>
      </w:r>
      <w:r w:rsidR="0088586E" w:rsidRPr="007313E6">
        <w:t xml:space="preserve">eine zentrale Rolle: Die </w:t>
      </w:r>
      <w:r w:rsidR="00A8331C" w:rsidRPr="007313E6">
        <w:t xml:space="preserve">Aufbereitung des gefrästen Materials </w:t>
      </w:r>
      <w:r w:rsidR="00827F47">
        <w:t>erfolgt</w:t>
      </w:r>
      <w:r w:rsidR="0088586E" w:rsidRPr="007313E6">
        <w:t xml:space="preserve"> </w:t>
      </w:r>
      <w:r w:rsidR="00A8331C" w:rsidRPr="007313E6">
        <w:t xml:space="preserve">präzise, leistungsstark und wirtschaftlich. Gleichzeitig </w:t>
      </w:r>
      <w:r w:rsidR="00DF5C53">
        <w:t>kann vom umfassenden Komplettangebot</w:t>
      </w:r>
      <w:r w:rsidR="0088586E" w:rsidRPr="007313E6">
        <w:t xml:space="preserve"> </w:t>
      </w:r>
      <w:r w:rsidR="00A8331C" w:rsidRPr="007313E6">
        <w:t>der Wirtgen Group</w:t>
      </w:r>
      <w:r w:rsidR="00DF5C53">
        <w:t xml:space="preserve"> profitiert werden</w:t>
      </w:r>
      <w:r w:rsidR="00A8331C" w:rsidRPr="007313E6">
        <w:t xml:space="preserve">. </w:t>
      </w:r>
    </w:p>
    <w:p w14:paraId="39990447" w14:textId="77777777" w:rsidR="00A8331C" w:rsidRPr="00DF749E" w:rsidRDefault="00A8331C" w:rsidP="00A8331C">
      <w:pPr>
        <w:pStyle w:val="Teaserhead"/>
      </w:pPr>
      <w:r w:rsidRPr="00DF749E">
        <w:t>Vom Ausbau zum Neuprodukt</w:t>
      </w:r>
    </w:p>
    <w:p w14:paraId="3E45E87E" w14:textId="7A2A837A" w:rsidR="00A8331C" w:rsidRPr="007313E6" w:rsidRDefault="00A8331C" w:rsidP="00A8331C">
      <w:pPr>
        <w:pStyle w:val="Fotos"/>
        <w:jc w:val="both"/>
        <w:rPr>
          <w:b w:val="0"/>
        </w:rPr>
      </w:pPr>
      <w:r w:rsidRPr="00DF749E">
        <w:rPr>
          <w:b w:val="0"/>
        </w:rPr>
        <w:t>Mit dem neuen Kleemann Anlagenzug bestehend aus Grobstücksiebanlage MOBISCREEN MSS</w:t>
      </w:r>
      <w:r w:rsidR="0088586E" w:rsidRPr="00DF749E">
        <w:rPr>
          <w:b w:val="0"/>
        </w:rPr>
        <w:t> </w:t>
      </w:r>
      <w:r w:rsidRPr="00DF749E">
        <w:rPr>
          <w:b w:val="0"/>
        </w:rPr>
        <w:t>502</w:t>
      </w:r>
      <w:r w:rsidR="0088586E" w:rsidRPr="00DF749E">
        <w:rPr>
          <w:b w:val="0"/>
        </w:rPr>
        <w:t> </w:t>
      </w:r>
      <w:r w:rsidRPr="00DF749E">
        <w:rPr>
          <w:b w:val="0"/>
        </w:rPr>
        <w:t>EVO, Prallbrecher MOBIREX MR</w:t>
      </w:r>
      <w:r w:rsidR="0088586E" w:rsidRPr="00DF749E">
        <w:rPr>
          <w:b w:val="0"/>
        </w:rPr>
        <w:t> </w:t>
      </w:r>
      <w:r w:rsidRPr="00DF749E">
        <w:rPr>
          <w:b w:val="0"/>
        </w:rPr>
        <w:t>100</w:t>
      </w:r>
      <w:r w:rsidR="0088586E" w:rsidRPr="00DF749E">
        <w:rPr>
          <w:b w:val="0"/>
        </w:rPr>
        <w:t> </w:t>
      </w:r>
      <w:r w:rsidRPr="00DF749E">
        <w:rPr>
          <w:b w:val="0"/>
        </w:rPr>
        <w:t>NEO und Haldenband MBT</w:t>
      </w:r>
      <w:r w:rsidR="0088586E" w:rsidRPr="00DF749E">
        <w:rPr>
          <w:b w:val="0"/>
        </w:rPr>
        <w:t> </w:t>
      </w:r>
      <w:r w:rsidR="00FB1BE4">
        <w:rPr>
          <w:b w:val="0"/>
        </w:rPr>
        <w:t>20</w:t>
      </w:r>
      <w:r w:rsidR="00FB1BE4" w:rsidRPr="00DF749E">
        <w:rPr>
          <w:b w:val="0"/>
        </w:rPr>
        <w:t xml:space="preserve"> </w:t>
      </w:r>
      <w:r w:rsidRPr="00DF749E">
        <w:rPr>
          <w:b w:val="0"/>
        </w:rPr>
        <w:t xml:space="preserve">können </w:t>
      </w:r>
      <w:r w:rsidRPr="007313E6">
        <w:rPr>
          <w:b w:val="0"/>
        </w:rPr>
        <w:t>homogene Fraktionen aufbereitet werden – so entstehen Zuschlagstoffe, die den Normanforderungen für den Wiedereinsatz im Asphaltmischgut entsprechen. Der Anlagenzug reiht sich in den Kreislauf ein: Das Zusammenspiel beim Asphaltrecycling beginnt mit dem selektiven Fräsen. Deck-, Binder- und Tragschicht werden mit Wirtgen Fräsen getrennt ausgebaut, was die Qualität des Recyclingmaterials erhöht. Nach dem Sieben und Brechen mit dem Kleemann Anlagenzug kommt das Material in die Asphaltmischanlagen. Hier wird das aufbereitete Material Teil des neuen Asphaltmischguts. Maschinen von Vögele und Hamm schließen den Kreis mit Einbau und Verdichtung. So ergibt sich vom Ausbau über die Aufbereitung bis hin zur Wiederverwendung ein stimmiger, effizienter Kreislauf.</w:t>
      </w:r>
    </w:p>
    <w:p w14:paraId="60794B06" w14:textId="4C02E4EB" w:rsidR="00A8331C" w:rsidRPr="007313E6" w:rsidRDefault="00A8331C" w:rsidP="00A8331C">
      <w:pPr>
        <w:pStyle w:val="Teaserhead"/>
      </w:pPr>
      <w:r w:rsidRPr="007313E6">
        <w:t>Der Kleemann Anlagenzug</w:t>
      </w:r>
    </w:p>
    <w:p w14:paraId="500A0080" w14:textId="54AC99D5" w:rsidR="00AC1B04" w:rsidRPr="007313E6" w:rsidRDefault="00A8331C" w:rsidP="002D68F0">
      <w:pPr>
        <w:pStyle w:val="Listenabsatz"/>
        <w:spacing w:after="220"/>
        <w:ind w:left="0"/>
        <w:jc w:val="both"/>
      </w:pPr>
      <w:r w:rsidRPr="002D68F0">
        <w:rPr>
          <w:rFonts w:ascii="Verdana" w:hAnsi="Verdana"/>
          <w:sz w:val="22"/>
        </w:rPr>
        <w:t xml:space="preserve">Den neuen Kleemann Anlagenzug hat </w:t>
      </w:r>
      <w:r w:rsidR="0088586E" w:rsidRPr="002D68F0">
        <w:rPr>
          <w:rFonts w:ascii="Verdana" w:hAnsi="Verdana"/>
          <w:sz w:val="22"/>
        </w:rPr>
        <w:t xml:space="preserve">das </w:t>
      </w:r>
      <w:r w:rsidR="007313E6" w:rsidRPr="002D68F0">
        <w:rPr>
          <w:rFonts w:ascii="Verdana" w:hAnsi="Verdana"/>
          <w:sz w:val="22"/>
        </w:rPr>
        <w:t>Bauu</w:t>
      </w:r>
      <w:r w:rsidR="0088586E" w:rsidRPr="002D68F0">
        <w:rPr>
          <w:rFonts w:ascii="Verdana" w:hAnsi="Verdana"/>
          <w:sz w:val="22"/>
        </w:rPr>
        <w:t xml:space="preserve">nternehmen </w:t>
      </w:r>
      <w:r w:rsidR="007313E6" w:rsidRPr="002D68F0">
        <w:rPr>
          <w:rFonts w:ascii="Verdana" w:hAnsi="Verdana"/>
          <w:sz w:val="22"/>
        </w:rPr>
        <w:t xml:space="preserve">Kutter </w:t>
      </w:r>
      <w:r w:rsidRPr="002D68F0">
        <w:rPr>
          <w:rFonts w:ascii="Verdana" w:hAnsi="Verdana"/>
          <w:sz w:val="22"/>
        </w:rPr>
        <w:t>im Allgäu nahe Memmingen im Einsatz. Zuerst wird der ausgebaute Asphalt auf die Grobstücksiebanlage aufgegeben. Aufgrund der Lagerung entstandene große Schollen</w:t>
      </w:r>
      <w:r w:rsidR="0071618D" w:rsidRPr="002D68F0">
        <w:rPr>
          <w:rFonts w:ascii="Verdana" w:hAnsi="Verdana"/>
          <w:sz w:val="22"/>
        </w:rPr>
        <w:t xml:space="preserve">, </w:t>
      </w:r>
      <w:r w:rsidR="0088586E" w:rsidRPr="002D68F0">
        <w:rPr>
          <w:rFonts w:ascii="Verdana" w:hAnsi="Verdana"/>
          <w:sz w:val="22"/>
        </w:rPr>
        <w:t xml:space="preserve">mit </w:t>
      </w:r>
      <w:r w:rsidRPr="002D68F0">
        <w:rPr>
          <w:rFonts w:ascii="Verdana" w:hAnsi="Verdana"/>
          <w:sz w:val="22"/>
        </w:rPr>
        <w:t>&gt;</w:t>
      </w:r>
      <w:r w:rsidR="0071618D" w:rsidRPr="002D68F0">
        <w:rPr>
          <w:rFonts w:ascii="Verdana" w:hAnsi="Verdana"/>
          <w:sz w:val="22"/>
        </w:rPr>
        <w:t> </w:t>
      </w:r>
      <w:r w:rsidRPr="002D68F0">
        <w:rPr>
          <w:rFonts w:ascii="Verdana" w:hAnsi="Verdana"/>
          <w:sz w:val="22"/>
        </w:rPr>
        <w:t>500</w:t>
      </w:r>
      <w:r w:rsidR="0088586E" w:rsidRPr="002D68F0">
        <w:rPr>
          <w:rFonts w:ascii="Verdana" w:hAnsi="Verdana"/>
          <w:sz w:val="22"/>
        </w:rPr>
        <w:t> </w:t>
      </w:r>
      <w:r w:rsidRPr="002D68F0">
        <w:rPr>
          <w:rFonts w:ascii="Verdana" w:hAnsi="Verdana"/>
          <w:sz w:val="22"/>
        </w:rPr>
        <w:t>mm</w:t>
      </w:r>
      <w:r w:rsidR="0088586E" w:rsidRPr="002D68F0">
        <w:rPr>
          <w:rFonts w:ascii="Verdana" w:hAnsi="Verdana"/>
          <w:sz w:val="22"/>
        </w:rPr>
        <w:t>,</w:t>
      </w:r>
      <w:r w:rsidRPr="002D68F0">
        <w:rPr>
          <w:rFonts w:ascii="Verdana" w:hAnsi="Verdana"/>
          <w:sz w:val="22"/>
        </w:rPr>
        <w:t xml:space="preserve"> aus dem Fräsgutmaterial werden vorher zerkleinert. Der Gesamtprozess </w:t>
      </w:r>
      <w:r w:rsidR="0071618D" w:rsidRPr="002D68F0">
        <w:rPr>
          <w:rFonts w:ascii="Verdana" w:hAnsi="Verdana"/>
          <w:sz w:val="22"/>
        </w:rPr>
        <w:t>besteht aus einzelnen Stufen</w:t>
      </w:r>
      <w:r w:rsidRPr="002D68F0">
        <w:rPr>
          <w:rFonts w:ascii="Verdana" w:hAnsi="Verdana"/>
          <w:sz w:val="22"/>
        </w:rPr>
        <w:t xml:space="preserve">: Die Grobstücksiebanlage wird mit dem </w:t>
      </w:r>
      <w:proofErr w:type="spellStart"/>
      <w:r w:rsidRPr="002D68F0">
        <w:rPr>
          <w:rFonts w:ascii="Verdana" w:hAnsi="Verdana"/>
          <w:sz w:val="22"/>
        </w:rPr>
        <w:t>Fräsgut</w:t>
      </w:r>
      <w:proofErr w:type="spellEnd"/>
      <w:r w:rsidRPr="002D68F0">
        <w:rPr>
          <w:rFonts w:ascii="Verdana" w:hAnsi="Verdana"/>
          <w:sz w:val="22"/>
        </w:rPr>
        <w:t xml:space="preserve"> 0-120</w:t>
      </w:r>
      <w:r w:rsidR="0088586E" w:rsidRPr="002D68F0">
        <w:rPr>
          <w:rFonts w:ascii="Verdana" w:hAnsi="Verdana"/>
          <w:sz w:val="22"/>
        </w:rPr>
        <w:t> </w:t>
      </w:r>
      <w:r w:rsidRPr="002D68F0">
        <w:rPr>
          <w:rFonts w:ascii="Verdana" w:hAnsi="Verdana"/>
          <w:sz w:val="22"/>
        </w:rPr>
        <w:t xml:space="preserve">mm </w:t>
      </w:r>
      <w:r w:rsidR="0088586E" w:rsidRPr="002D68F0">
        <w:rPr>
          <w:rFonts w:ascii="Verdana" w:hAnsi="Verdana"/>
          <w:sz w:val="22"/>
        </w:rPr>
        <w:t xml:space="preserve">beschickt. </w:t>
      </w:r>
      <w:r w:rsidRPr="002D68F0">
        <w:rPr>
          <w:rFonts w:ascii="Verdana" w:hAnsi="Verdana"/>
          <w:sz w:val="22"/>
        </w:rPr>
        <w:t>Die MSS</w:t>
      </w:r>
      <w:r w:rsidR="0088586E" w:rsidRPr="002D68F0">
        <w:rPr>
          <w:rFonts w:ascii="Verdana" w:hAnsi="Verdana"/>
          <w:sz w:val="22"/>
        </w:rPr>
        <w:t> </w:t>
      </w:r>
      <w:r w:rsidRPr="002D68F0">
        <w:rPr>
          <w:rFonts w:ascii="Verdana" w:hAnsi="Verdana"/>
          <w:sz w:val="22"/>
        </w:rPr>
        <w:t>502</w:t>
      </w:r>
      <w:r w:rsidR="0088586E" w:rsidRPr="002D68F0">
        <w:rPr>
          <w:rFonts w:ascii="Verdana" w:hAnsi="Verdana"/>
          <w:sz w:val="22"/>
        </w:rPr>
        <w:t> </w:t>
      </w:r>
      <w:r w:rsidRPr="002D68F0">
        <w:rPr>
          <w:rFonts w:ascii="Verdana" w:hAnsi="Verdana"/>
          <w:sz w:val="22"/>
        </w:rPr>
        <w:t>EVO liefert ein sofort verwertbares Endprodukt, welches den höchsten Bitumenanteil beinhaltet.</w:t>
      </w:r>
      <w:r w:rsidR="0088586E" w:rsidRPr="002D68F0">
        <w:rPr>
          <w:rFonts w:ascii="Verdana" w:hAnsi="Verdana"/>
          <w:sz w:val="22"/>
        </w:rPr>
        <w:t xml:space="preserve"> </w:t>
      </w:r>
      <w:r w:rsidRPr="002D68F0">
        <w:rPr>
          <w:rFonts w:ascii="Verdana" w:hAnsi="Verdana"/>
          <w:sz w:val="22"/>
        </w:rPr>
        <w:t>Das zweite Produkt der MSS</w:t>
      </w:r>
      <w:r w:rsidR="0088586E" w:rsidRPr="002D68F0">
        <w:rPr>
          <w:rFonts w:ascii="Verdana" w:hAnsi="Verdana"/>
          <w:sz w:val="22"/>
        </w:rPr>
        <w:t> </w:t>
      </w:r>
      <w:r w:rsidRPr="002D68F0">
        <w:rPr>
          <w:rFonts w:ascii="Verdana" w:hAnsi="Verdana"/>
          <w:sz w:val="22"/>
        </w:rPr>
        <w:t>502</w:t>
      </w:r>
      <w:r w:rsidR="0088586E" w:rsidRPr="002D68F0">
        <w:rPr>
          <w:rFonts w:ascii="Verdana" w:hAnsi="Verdana"/>
          <w:sz w:val="22"/>
        </w:rPr>
        <w:t> </w:t>
      </w:r>
      <w:r w:rsidRPr="002D68F0">
        <w:rPr>
          <w:rFonts w:ascii="Verdana" w:hAnsi="Verdana"/>
          <w:sz w:val="22"/>
        </w:rPr>
        <w:t>EVO wird über das Mittelkornband und das Haldenband MBT</w:t>
      </w:r>
      <w:r w:rsidR="0088586E" w:rsidRPr="002D68F0">
        <w:rPr>
          <w:rFonts w:ascii="Verdana" w:hAnsi="Verdana"/>
          <w:sz w:val="22"/>
        </w:rPr>
        <w:t> </w:t>
      </w:r>
      <w:r w:rsidRPr="002D68F0">
        <w:rPr>
          <w:rFonts w:ascii="Verdana" w:hAnsi="Verdana"/>
          <w:sz w:val="22"/>
        </w:rPr>
        <w:t>20 an der MR</w:t>
      </w:r>
      <w:r w:rsidR="0088586E" w:rsidRPr="002D68F0">
        <w:rPr>
          <w:rFonts w:ascii="Verdana" w:hAnsi="Verdana"/>
          <w:sz w:val="22"/>
        </w:rPr>
        <w:t> </w:t>
      </w:r>
      <w:r w:rsidRPr="002D68F0">
        <w:rPr>
          <w:rFonts w:ascii="Verdana" w:hAnsi="Verdana"/>
          <w:sz w:val="22"/>
        </w:rPr>
        <w:t>100</w:t>
      </w:r>
      <w:r w:rsidR="0088586E" w:rsidRPr="002D68F0">
        <w:rPr>
          <w:rFonts w:ascii="Verdana" w:hAnsi="Verdana"/>
          <w:sz w:val="22"/>
        </w:rPr>
        <w:t> </w:t>
      </w:r>
      <w:r w:rsidRPr="002D68F0">
        <w:rPr>
          <w:rFonts w:ascii="Verdana" w:hAnsi="Verdana"/>
          <w:sz w:val="22"/>
        </w:rPr>
        <w:t>NEO „vorbeigeschleust“ und dem Endprodukt der MR</w:t>
      </w:r>
      <w:r w:rsidR="0088586E" w:rsidRPr="002D68F0">
        <w:rPr>
          <w:rFonts w:ascii="Verdana" w:hAnsi="Verdana"/>
          <w:sz w:val="22"/>
        </w:rPr>
        <w:t> </w:t>
      </w:r>
      <w:r w:rsidRPr="002D68F0">
        <w:rPr>
          <w:rFonts w:ascii="Verdana" w:hAnsi="Verdana"/>
          <w:sz w:val="22"/>
        </w:rPr>
        <w:t>100</w:t>
      </w:r>
      <w:r w:rsidR="0088586E" w:rsidRPr="002D68F0">
        <w:rPr>
          <w:rFonts w:ascii="Verdana" w:hAnsi="Verdana"/>
          <w:sz w:val="22"/>
        </w:rPr>
        <w:t> </w:t>
      </w:r>
      <w:r w:rsidRPr="002D68F0">
        <w:rPr>
          <w:rFonts w:ascii="Verdana" w:hAnsi="Verdana"/>
          <w:sz w:val="22"/>
        </w:rPr>
        <w:t>NEO beigemischt.</w:t>
      </w:r>
      <w:r w:rsidR="0088586E" w:rsidRPr="002D68F0">
        <w:rPr>
          <w:rFonts w:ascii="Verdana" w:hAnsi="Verdana"/>
          <w:sz w:val="22"/>
        </w:rPr>
        <w:t xml:space="preserve"> </w:t>
      </w:r>
      <w:r w:rsidRPr="002D68F0">
        <w:rPr>
          <w:rFonts w:ascii="Verdana" w:hAnsi="Verdana"/>
          <w:sz w:val="22"/>
        </w:rPr>
        <w:t>Das dritte Produkt der MSS</w:t>
      </w:r>
      <w:r w:rsidR="0088586E" w:rsidRPr="002D68F0">
        <w:rPr>
          <w:rFonts w:ascii="Verdana" w:hAnsi="Verdana"/>
          <w:sz w:val="22"/>
        </w:rPr>
        <w:t> </w:t>
      </w:r>
      <w:r w:rsidRPr="002D68F0">
        <w:rPr>
          <w:rFonts w:ascii="Verdana" w:hAnsi="Verdana"/>
          <w:sz w:val="22"/>
        </w:rPr>
        <w:t>502</w:t>
      </w:r>
      <w:r w:rsidR="0088586E" w:rsidRPr="002D68F0">
        <w:rPr>
          <w:rFonts w:ascii="Verdana" w:hAnsi="Verdana"/>
          <w:sz w:val="22"/>
        </w:rPr>
        <w:t> </w:t>
      </w:r>
      <w:r w:rsidRPr="002D68F0">
        <w:rPr>
          <w:rFonts w:ascii="Verdana" w:hAnsi="Verdana"/>
          <w:sz w:val="22"/>
        </w:rPr>
        <w:t xml:space="preserve">EVO, das </w:t>
      </w:r>
      <w:proofErr w:type="spellStart"/>
      <w:r w:rsidRPr="002D68F0">
        <w:rPr>
          <w:rFonts w:ascii="Verdana" w:hAnsi="Verdana"/>
          <w:sz w:val="22"/>
        </w:rPr>
        <w:t>Überkorn</w:t>
      </w:r>
      <w:proofErr w:type="spellEnd"/>
      <w:r w:rsidRPr="002D68F0">
        <w:rPr>
          <w:rFonts w:ascii="Verdana" w:hAnsi="Verdana"/>
          <w:sz w:val="22"/>
        </w:rPr>
        <w:t>, wird an die MR</w:t>
      </w:r>
      <w:r w:rsidR="0088586E" w:rsidRPr="002D68F0">
        <w:rPr>
          <w:rFonts w:ascii="Verdana" w:hAnsi="Verdana"/>
          <w:sz w:val="22"/>
        </w:rPr>
        <w:t> </w:t>
      </w:r>
      <w:r w:rsidRPr="002D68F0">
        <w:rPr>
          <w:rFonts w:ascii="Verdana" w:hAnsi="Verdana"/>
          <w:sz w:val="22"/>
        </w:rPr>
        <w:t>100</w:t>
      </w:r>
      <w:r w:rsidR="0088586E" w:rsidRPr="002D68F0">
        <w:rPr>
          <w:rFonts w:ascii="Verdana" w:hAnsi="Verdana"/>
          <w:sz w:val="22"/>
        </w:rPr>
        <w:t> </w:t>
      </w:r>
      <w:r w:rsidRPr="002D68F0">
        <w:rPr>
          <w:rFonts w:ascii="Verdana" w:hAnsi="Verdana"/>
          <w:sz w:val="22"/>
        </w:rPr>
        <w:t xml:space="preserve">NEO übergeben, die ein weiteres Endprodukt herstellt. So entstehen homogene Endprodukte, welche der Asphaltmischanlage mit maximaler </w:t>
      </w:r>
      <w:proofErr w:type="spellStart"/>
      <w:r w:rsidRPr="002D68F0">
        <w:rPr>
          <w:rFonts w:ascii="Verdana" w:hAnsi="Verdana"/>
          <w:sz w:val="22"/>
        </w:rPr>
        <w:t>Zugaberate</w:t>
      </w:r>
      <w:proofErr w:type="spellEnd"/>
      <w:r w:rsidRPr="002D68F0">
        <w:rPr>
          <w:rFonts w:ascii="Verdana" w:hAnsi="Verdana"/>
          <w:sz w:val="22"/>
        </w:rPr>
        <w:t xml:space="preserve"> zugeführt werden.</w:t>
      </w:r>
      <w:r w:rsidR="0088586E" w:rsidRPr="002D68F0">
        <w:rPr>
          <w:rFonts w:ascii="Verdana" w:hAnsi="Verdana"/>
          <w:sz w:val="22"/>
        </w:rPr>
        <w:t xml:space="preserve"> </w:t>
      </w:r>
      <w:r w:rsidR="00FB1BE4" w:rsidRPr="00FB1BE4">
        <w:rPr>
          <w:rFonts w:ascii="Verdana" w:hAnsi="Verdana"/>
          <w:sz w:val="22"/>
        </w:rPr>
        <w:t xml:space="preserve">Ein weiteres Haldenband MBT 24 sorgt für eine größere </w:t>
      </w:r>
      <w:proofErr w:type="spellStart"/>
      <w:r w:rsidR="00FB1BE4" w:rsidRPr="00FB1BE4">
        <w:rPr>
          <w:rFonts w:ascii="Verdana" w:hAnsi="Verdana"/>
          <w:sz w:val="22"/>
        </w:rPr>
        <w:t>Materialaufhaldung</w:t>
      </w:r>
      <w:proofErr w:type="spellEnd"/>
      <w:r w:rsidR="00FB1BE4" w:rsidRPr="00FB1BE4">
        <w:rPr>
          <w:rFonts w:ascii="Verdana" w:hAnsi="Verdana"/>
          <w:sz w:val="22"/>
        </w:rPr>
        <w:t>.</w:t>
      </w:r>
    </w:p>
    <w:p w14:paraId="6367C188" w14:textId="6DD77B23" w:rsidR="00A8331C" w:rsidRPr="007313E6" w:rsidRDefault="00A8331C" w:rsidP="002D68F0">
      <w:pPr>
        <w:pStyle w:val="Fotos"/>
        <w:jc w:val="both"/>
        <w:rPr>
          <w:b w:val="0"/>
        </w:rPr>
      </w:pPr>
      <w:r w:rsidRPr="007313E6">
        <w:rPr>
          <w:b w:val="0"/>
        </w:rPr>
        <w:t>Simone Eichiner</w:t>
      </w:r>
      <w:r w:rsidR="0088586E" w:rsidRPr="007313E6">
        <w:rPr>
          <w:b w:val="0"/>
        </w:rPr>
        <w:t>, Leiterin Asphaltmischanlagen bei Kutter,</w:t>
      </w:r>
      <w:r w:rsidRPr="007313E6">
        <w:rPr>
          <w:b w:val="0"/>
        </w:rPr>
        <w:t xml:space="preserve"> ist mit der Leistung sehr zufrieden: „Brecher und Siebanlage liefern ein Material</w:t>
      </w:r>
      <w:r w:rsidR="0071618D" w:rsidRPr="007313E6">
        <w:rPr>
          <w:b w:val="0"/>
        </w:rPr>
        <w:t>,</w:t>
      </w:r>
      <w:r w:rsidRPr="007313E6">
        <w:rPr>
          <w:b w:val="0"/>
        </w:rPr>
        <w:t xml:space="preserve"> was reduzierte Feinanteile besitzt und die Anforderungen der gewü</w:t>
      </w:r>
      <w:r w:rsidR="0088586E" w:rsidRPr="007313E6">
        <w:rPr>
          <w:b w:val="0"/>
        </w:rPr>
        <w:t>n</w:t>
      </w:r>
      <w:r w:rsidRPr="007313E6">
        <w:rPr>
          <w:b w:val="0"/>
        </w:rPr>
        <w:t xml:space="preserve">schten Sieblinie besser erfüllt. Das ist für normgerechte Asphaltmischungen wichtig. Zudem reduzieren der geringe Kraftstoffverbrauch bei gleichzeitig gestiegenen Stundenleistungen die Betriebskosten.“ Für das </w:t>
      </w:r>
      <w:r w:rsidR="00AC1B04">
        <w:rPr>
          <w:b w:val="0"/>
        </w:rPr>
        <w:t>Unternehmen</w:t>
      </w:r>
      <w:r w:rsidR="00AC1B04" w:rsidRPr="007313E6">
        <w:rPr>
          <w:b w:val="0"/>
        </w:rPr>
        <w:t xml:space="preserve"> </w:t>
      </w:r>
      <w:r w:rsidRPr="007313E6">
        <w:rPr>
          <w:b w:val="0"/>
        </w:rPr>
        <w:t>mit verschiedenen Standorten ist es auch von Vorteil, dass die mobilen Kleemann Anlagen schnell umsetzbar sind und sich unterschiedlichen Baustellenbedingungen anpassen.</w:t>
      </w:r>
    </w:p>
    <w:p w14:paraId="1E78650F" w14:textId="77777777" w:rsidR="00A8331C" w:rsidRPr="007313E6" w:rsidRDefault="00A8331C" w:rsidP="00A8331C">
      <w:pPr>
        <w:pStyle w:val="Teaserhead"/>
      </w:pPr>
      <w:r w:rsidRPr="007313E6">
        <w:lastRenderedPageBreak/>
        <w:t>Starke Leistung fürs Recycling</w:t>
      </w:r>
    </w:p>
    <w:p w14:paraId="0BC9C473" w14:textId="33425B43" w:rsidR="00A8331C" w:rsidRPr="007313E6" w:rsidRDefault="00A8331C" w:rsidP="00A8331C">
      <w:pPr>
        <w:pStyle w:val="Fotos"/>
        <w:jc w:val="both"/>
        <w:rPr>
          <w:b w:val="0"/>
        </w:rPr>
      </w:pPr>
      <w:r w:rsidRPr="007313E6">
        <w:rPr>
          <w:b w:val="0"/>
        </w:rPr>
        <w:t>Der Kleemann Anlagenzug verarbeitet bis zu 240</w:t>
      </w:r>
      <w:r w:rsidR="0088586E" w:rsidRPr="007313E6">
        <w:rPr>
          <w:b w:val="0"/>
        </w:rPr>
        <w:t> </w:t>
      </w:r>
      <w:r w:rsidRPr="007313E6">
        <w:rPr>
          <w:b w:val="0"/>
        </w:rPr>
        <w:t>Tonnen pro Stunde. Nach der Zerkleinerung im Brecher wird das Material in zwei definierte Endkörnungen getrennt: 0</w:t>
      </w:r>
      <w:r w:rsidR="0088586E" w:rsidRPr="007313E6">
        <w:rPr>
          <w:b w:val="0"/>
        </w:rPr>
        <w:t>-</w:t>
      </w:r>
      <w:r w:rsidRPr="007313E6">
        <w:rPr>
          <w:b w:val="0"/>
        </w:rPr>
        <w:t>11</w:t>
      </w:r>
      <w:r w:rsidR="0088586E" w:rsidRPr="007313E6">
        <w:rPr>
          <w:b w:val="0"/>
        </w:rPr>
        <w:t> </w:t>
      </w:r>
      <w:r w:rsidRPr="007313E6">
        <w:rPr>
          <w:b w:val="0"/>
        </w:rPr>
        <w:t>mm für Deck- und Binderschichten und 0</w:t>
      </w:r>
      <w:r w:rsidR="0088586E" w:rsidRPr="007313E6">
        <w:rPr>
          <w:b w:val="0"/>
        </w:rPr>
        <w:t>-</w:t>
      </w:r>
      <w:r w:rsidRPr="007313E6">
        <w:rPr>
          <w:b w:val="0"/>
        </w:rPr>
        <w:t>22</w:t>
      </w:r>
      <w:r w:rsidR="0088586E" w:rsidRPr="007313E6">
        <w:rPr>
          <w:b w:val="0"/>
        </w:rPr>
        <w:t> </w:t>
      </w:r>
      <w:r w:rsidRPr="007313E6">
        <w:rPr>
          <w:b w:val="0"/>
        </w:rPr>
        <w:t xml:space="preserve">mm für Trag- oder Binderschichten. Beide Fraktionen werden dem Asphaltmischwerk zugeführt und dort im neuen Mischgut eingesetzt. </w:t>
      </w:r>
    </w:p>
    <w:p w14:paraId="568214A4" w14:textId="602E49E6" w:rsidR="00A8331C" w:rsidRPr="007313E6" w:rsidRDefault="00A8331C" w:rsidP="00A8331C">
      <w:pPr>
        <w:pStyle w:val="Fotos"/>
        <w:jc w:val="both"/>
        <w:rPr>
          <w:b w:val="0"/>
        </w:rPr>
      </w:pPr>
      <w:r w:rsidRPr="007313E6">
        <w:rPr>
          <w:b w:val="0"/>
        </w:rPr>
        <w:t xml:space="preserve">Thomas </w:t>
      </w:r>
      <w:proofErr w:type="spellStart"/>
      <w:r w:rsidRPr="007313E6">
        <w:rPr>
          <w:b w:val="0"/>
        </w:rPr>
        <w:t>Guggenmos</w:t>
      </w:r>
      <w:r w:rsidR="00655EE6">
        <w:rPr>
          <w:b w:val="0"/>
        </w:rPr>
        <w:t>er</w:t>
      </w:r>
      <w:proofErr w:type="spellEnd"/>
      <w:r w:rsidRPr="007313E6">
        <w:rPr>
          <w:b w:val="0"/>
        </w:rPr>
        <w:t xml:space="preserve">, Anwender an der Maschine, freut sich über die gute Handhabung </w:t>
      </w:r>
      <w:r w:rsidR="00192698">
        <w:rPr>
          <w:b w:val="0"/>
        </w:rPr>
        <w:t>und schnelle Brecheröffnung dank Lock &amp; Turn Quick Access</w:t>
      </w:r>
      <w:r w:rsidRPr="007313E6">
        <w:rPr>
          <w:b w:val="0"/>
        </w:rPr>
        <w:t>: „Das System ermöglicht eine schnelle und sichere Öffnung des Brechers für Wartung und Kontrolle, das bewährt sich im täglichen Einsatz wirklich. Wir haben wenig Stillstand und sparen Zeit und Nerven. Insgesamt ist der Zugang zu zentralen Wartungspunkten wirklich sehr gut.“</w:t>
      </w:r>
    </w:p>
    <w:p w14:paraId="575EBF81" w14:textId="60776A1A" w:rsidR="00A8331C" w:rsidRPr="002D68F0" w:rsidRDefault="00A8331C" w:rsidP="00A8331C">
      <w:pPr>
        <w:pStyle w:val="Fotos"/>
        <w:jc w:val="both"/>
        <w:rPr>
          <w:b w:val="0"/>
        </w:rPr>
      </w:pPr>
      <w:r w:rsidRPr="007313E6">
        <w:rPr>
          <w:b w:val="0"/>
        </w:rPr>
        <w:t xml:space="preserve">Auch SPECTIVE CONNECT bewährt sich vor Ort. </w:t>
      </w:r>
      <w:r w:rsidR="0088586E" w:rsidRPr="007313E6">
        <w:rPr>
          <w:b w:val="0"/>
        </w:rPr>
        <w:t xml:space="preserve">Die digitale Anwendung </w:t>
      </w:r>
      <w:r w:rsidRPr="007313E6">
        <w:rPr>
          <w:b w:val="0"/>
        </w:rPr>
        <w:t xml:space="preserve">liefert Echtzeitinformationen zu Verbrauch, Produktionsleistung, Auslastung und möglichen Störungen. Durch die präzise Fehlerlokalisierung lassen sich Unterbrechungen im laufenden Betrieb deutlich schneller beheben. Thomas </w:t>
      </w:r>
      <w:proofErr w:type="spellStart"/>
      <w:r w:rsidRPr="007313E6">
        <w:rPr>
          <w:b w:val="0"/>
        </w:rPr>
        <w:t>Guggenmos</w:t>
      </w:r>
      <w:r w:rsidR="00655EE6">
        <w:rPr>
          <w:b w:val="0"/>
        </w:rPr>
        <w:t>er</w:t>
      </w:r>
      <w:proofErr w:type="spellEnd"/>
      <w:r w:rsidRPr="007313E6">
        <w:rPr>
          <w:b w:val="0"/>
        </w:rPr>
        <w:t xml:space="preserve"> </w:t>
      </w:r>
      <w:r w:rsidR="0088586E" w:rsidRPr="007313E6">
        <w:rPr>
          <w:b w:val="0"/>
        </w:rPr>
        <w:t>kann somit d</w:t>
      </w:r>
      <w:r w:rsidRPr="007313E6">
        <w:rPr>
          <w:b w:val="0"/>
        </w:rPr>
        <w:t>e</w:t>
      </w:r>
      <w:r w:rsidR="0088586E" w:rsidRPr="007313E6">
        <w:rPr>
          <w:b w:val="0"/>
        </w:rPr>
        <w:t>n</w:t>
      </w:r>
      <w:r w:rsidRPr="007313E6">
        <w:rPr>
          <w:b w:val="0"/>
        </w:rPr>
        <w:t xml:space="preserve"> Anlagenzustand jederzeit einsehen</w:t>
      </w:r>
      <w:r w:rsidR="0088586E" w:rsidRPr="007313E6">
        <w:rPr>
          <w:b w:val="0"/>
        </w:rPr>
        <w:t>.</w:t>
      </w:r>
      <w:r w:rsidR="009E69D8">
        <w:rPr>
          <w:b w:val="0"/>
        </w:rPr>
        <w:t xml:space="preserve"> </w:t>
      </w:r>
      <w:r w:rsidR="0088586E" w:rsidRPr="002D68F0">
        <w:rPr>
          <w:b w:val="0"/>
        </w:rPr>
        <w:t>„D</w:t>
      </w:r>
      <w:r w:rsidRPr="002D68F0">
        <w:rPr>
          <w:b w:val="0"/>
        </w:rPr>
        <w:t>as macht alles effizienter und vermeidet unnötige Wege und Unterbrechungen.“</w:t>
      </w:r>
    </w:p>
    <w:p w14:paraId="62678677" w14:textId="77777777" w:rsidR="007313E6" w:rsidRDefault="007313E6" w:rsidP="007313E6">
      <w:pPr>
        <w:pStyle w:val="Teaserhead"/>
      </w:pPr>
      <w:r w:rsidRPr="007313E6">
        <w:t>Vom Blick aufs Ganze profitieren</w:t>
      </w:r>
    </w:p>
    <w:p w14:paraId="389E6F5A" w14:textId="5D2B6A77" w:rsidR="007313E6" w:rsidRDefault="007313E6" w:rsidP="007313E6">
      <w:pPr>
        <w:pStyle w:val="Kommentartext"/>
        <w:rPr>
          <w:rFonts w:eastAsiaTheme="minorHAnsi" w:cstheme="minorBidi"/>
          <w:sz w:val="22"/>
          <w:szCs w:val="24"/>
        </w:rPr>
      </w:pPr>
      <w:r w:rsidRPr="007313E6">
        <w:rPr>
          <w:rFonts w:eastAsiaTheme="minorHAnsi" w:cstheme="minorBidi"/>
          <w:sz w:val="22"/>
          <w:szCs w:val="24"/>
        </w:rPr>
        <w:t>Nicht nur die Leistung einzelner Maschinen, sondern der Blick aufs Ganze vom Ernten des RC-Materials bis zum fertigen Asphalt ist entscheidend. Die Wirtgen Group mit Wirtgen, Vögele, Hamm, Kleemann und Benninghoven bietet das vollständige Maschinen- und Anlagenportfolio aus einer Hand. Dabei hat Kutter vor allem die Anwendungsberatung über die einzelnen Marken hinweg zu schätzen gelernt. „Dieses Zusammenspiel optimiert den Gesamtprozess. In der Beratung wird über den Tellerrand geschaut. Die Anwendung steht im Fokus und nicht Einzelprodukte. Das hat sich als enormen Vorteil erwiesen“, so Simone Eichiner. „Der technische Support, die schnellen Ersatzteillieferungen, die Schulungen für digitale Tools, da greift alles sehr gut ineinander.“</w:t>
      </w:r>
    </w:p>
    <w:p w14:paraId="6C53AF0F" w14:textId="77777777" w:rsidR="0005483E" w:rsidRPr="007313E6" w:rsidRDefault="0005483E" w:rsidP="007313E6">
      <w:pPr>
        <w:pStyle w:val="Kommentartext"/>
        <w:rPr>
          <w:rFonts w:eastAsiaTheme="minorHAnsi" w:cstheme="minorBidi"/>
          <w:sz w:val="22"/>
          <w:szCs w:val="24"/>
        </w:rPr>
      </w:pPr>
    </w:p>
    <w:p w14:paraId="14504F93" w14:textId="77777777" w:rsidR="0088586E" w:rsidRPr="007313E6" w:rsidRDefault="0088586E" w:rsidP="00A8331C">
      <w:pPr>
        <w:pStyle w:val="Fotos"/>
        <w:jc w:val="both"/>
        <w:rPr>
          <w:b w:val="0"/>
        </w:rPr>
      </w:pPr>
    </w:p>
    <w:p w14:paraId="780D68BB" w14:textId="77777777" w:rsidR="00A8331C" w:rsidRPr="007313E6" w:rsidRDefault="00A8331C" w:rsidP="00A8331C">
      <w:pPr>
        <w:pStyle w:val="Teaserhead"/>
      </w:pPr>
      <w:r w:rsidRPr="007313E6">
        <w:t>Daten und Fakten</w:t>
      </w:r>
    </w:p>
    <w:p w14:paraId="3577BDBA" w14:textId="2E8295DE" w:rsidR="00A8331C" w:rsidRPr="007313E6" w:rsidRDefault="00A8331C" w:rsidP="00A8331C">
      <w:pPr>
        <w:pStyle w:val="Fotos"/>
        <w:numPr>
          <w:ilvl w:val="0"/>
          <w:numId w:val="28"/>
        </w:numPr>
        <w:rPr>
          <w:b w:val="0"/>
          <w:szCs w:val="22"/>
        </w:rPr>
      </w:pPr>
      <w:r w:rsidRPr="007313E6">
        <w:rPr>
          <w:b w:val="0"/>
          <w:szCs w:val="22"/>
        </w:rPr>
        <w:t xml:space="preserve">Aufgabematerial: Ausbauasphalt 0-120 mm (vereinzelt Schollen aus </w:t>
      </w:r>
      <w:proofErr w:type="spellStart"/>
      <w:r w:rsidRPr="007313E6">
        <w:rPr>
          <w:b w:val="0"/>
          <w:szCs w:val="22"/>
        </w:rPr>
        <w:t>Fräsgut</w:t>
      </w:r>
      <w:proofErr w:type="spellEnd"/>
      <w:r w:rsidRPr="007313E6">
        <w:rPr>
          <w:b w:val="0"/>
          <w:szCs w:val="22"/>
        </w:rPr>
        <w:t xml:space="preserve"> mit bis zu 500</w:t>
      </w:r>
      <w:r w:rsidR="0071618D" w:rsidRPr="007313E6">
        <w:rPr>
          <w:b w:val="0"/>
          <w:szCs w:val="22"/>
        </w:rPr>
        <w:t> </w:t>
      </w:r>
      <w:r w:rsidRPr="007313E6">
        <w:rPr>
          <w:b w:val="0"/>
          <w:szCs w:val="22"/>
        </w:rPr>
        <w:t>mm Länge)</w:t>
      </w:r>
    </w:p>
    <w:p w14:paraId="4DB662B5" w14:textId="5F27CE7F" w:rsidR="00A8331C" w:rsidRPr="007313E6" w:rsidRDefault="00A8331C" w:rsidP="00A8331C">
      <w:pPr>
        <w:pStyle w:val="Fotos"/>
        <w:numPr>
          <w:ilvl w:val="0"/>
          <w:numId w:val="28"/>
        </w:numPr>
        <w:rPr>
          <w:b w:val="0"/>
          <w:szCs w:val="22"/>
        </w:rPr>
      </w:pPr>
      <w:r w:rsidRPr="007313E6">
        <w:rPr>
          <w:b w:val="0"/>
          <w:szCs w:val="22"/>
        </w:rPr>
        <w:t>Output: 0</w:t>
      </w:r>
      <w:r w:rsidR="0071618D" w:rsidRPr="007313E6">
        <w:rPr>
          <w:b w:val="0"/>
          <w:szCs w:val="22"/>
        </w:rPr>
        <w:t xml:space="preserve"> -</w:t>
      </w:r>
      <w:r w:rsidRPr="007313E6">
        <w:rPr>
          <w:b w:val="0"/>
          <w:szCs w:val="22"/>
        </w:rPr>
        <w:t>11</w:t>
      </w:r>
      <w:r w:rsidR="0071618D" w:rsidRPr="007313E6">
        <w:rPr>
          <w:b w:val="0"/>
          <w:szCs w:val="22"/>
        </w:rPr>
        <w:t> </w:t>
      </w:r>
      <w:r w:rsidRPr="007313E6">
        <w:rPr>
          <w:b w:val="0"/>
          <w:szCs w:val="22"/>
        </w:rPr>
        <w:t xml:space="preserve">mm </w:t>
      </w:r>
      <w:proofErr w:type="spellStart"/>
      <w:r w:rsidRPr="007313E6">
        <w:rPr>
          <w:b w:val="0"/>
          <w:szCs w:val="22"/>
        </w:rPr>
        <w:t>Endkorn</w:t>
      </w:r>
      <w:proofErr w:type="spellEnd"/>
      <w:r w:rsidRPr="007313E6">
        <w:rPr>
          <w:b w:val="0"/>
          <w:szCs w:val="22"/>
        </w:rPr>
        <w:t>, 0</w:t>
      </w:r>
      <w:r w:rsidR="0071618D" w:rsidRPr="007313E6">
        <w:rPr>
          <w:b w:val="0"/>
          <w:szCs w:val="22"/>
        </w:rPr>
        <w:t>-</w:t>
      </w:r>
      <w:r w:rsidRPr="007313E6">
        <w:rPr>
          <w:b w:val="0"/>
          <w:szCs w:val="22"/>
        </w:rPr>
        <w:t>22</w:t>
      </w:r>
      <w:r w:rsidR="0071618D" w:rsidRPr="007313E6">
        <w:rPr>
          <w:b w:val="0"/>
          <w:szCs w:val="22"/>
        </w:rPr>
        <w:t> </w:t>
      </w:r>
      <w:r w:rsidRPr="007313E6">
        <w:rPr>
          <w:b w:val="0"/>
          <w:szCs w:val="22"/>
        </w:rPr>
        <w:t xml:space="preserve">mm </w:t>
      </w:r>
      <w:proofErr w:type="spellStart"/>
      <w:r w:rsidRPr="007313E6">
        <w:rPr>
          <w:b w:val="0"/>
          <w:szCs w:val="22"/>
        </w:rPr>
        <w:t>Endkorn</w:t>
      </w:r>
      <w:proofErr w:type="spellEnd"/>
      <w:r w:rsidRPr="007313E6">
        <w:rPr>
          <w:b w:val="0"/>
          <w:szCs w:val="22"/>
        </w:rPr>
        <w:t>, bei Tragschicht 0-32</w:t>
      </w:r>
      <w:r w:rsidR="0071618D" w:rsidRPr="007313E6">
        <w:rPr>
          <w:b w:val="0"/>
          <w:szCs w:val="22"/>
        </w:rPr>
        <w:t> mm</w:t>
      </w:r>
    </w:p>
    <w:p w14:paraId="68F5A74C" w14:textId="00DC3172" w:rsidR="00A8331C" w:rsidRPr="007313E6" w:rsidRDefault="00A8331C" w:rsidP="00A8331C">
      <w:pPr>
        <w:pStyle w:val="Fotos"/>
        <w:numPr>
          <w:ilvl w:val="0"/>
          <w:numId w:val="28"/>
        </w:numPr>
        <w:rPr>
          <w:b w:val="0"/>
          <w:szCs w:val="22"/>
        </w:rPr>
      </w:pPr>
      <w:r w:rsidRPr="007313E6">
        <w:rPr>
          <w:b w:val="0"/>
          <w:szCs w:val="22"/>
        </w:rPr>
        <w:t xml:space="preserve">Leistung </w:t>
      </w:r>
      <w:r w:rsidR="00192698">
        <w:rPr>
          <w:b w:val="0"/>
          <w:szCs w:val="22"/>
        </w:rPr>
        <w:t>des Anlagenzugs</w:t>
      </w:r>
      <w:r w:rsidRPr="007313E6">
        <w:rPr>
          <w:b w:val="0"/>
          <w:szCs w:val="22"/>
        </w:rPr>
        <w:t>: 240</w:t>
      </w:r>
      <w:r w:rsidR="0071618D" w:rsidRPr="007313E6">
        <w:rPr>
          <w:b w:val="0"/>
          <w:szCs w:val="22"/>
        </w:rPr>
        <w:t> </w:t>
      </w:r>
      <w:r w:rsidRPr="007313E6">
        <w:rPr>
          <w:b w:val="0"/>
          <w:szCs w:val="22"/>
        </w:rPr>
        <w:t>t/h</w:t>
      </w:r>
    </w:p>
    <w:p w14:paraId="6C4C0B39" w14:textId="6AD5F051" w:rsidR="00655EE6" w:rsidRDefault="00655EE6">
      <w:pPr>
        <w:rPr>
          <w:rFonts w:eastAsiaTheme="minorHAnsi" w:cstheme="minorBidi"/>
          <w:sz w:val="22"/>
          <w:szCs w:val="24"/>
        </w:rPr>
      </w:pPr>
      <w:r>
        <w:br w:type="page"/>
      </w:r>
    </w:p>
    <w:p w14:paraId="64ABBB85" w14:textId="024AAF51" w:rsidR="007C2FEE" w:rsidRPr="007313E6" w:rsidRDefault="007C2FEE" w:rsidP="00BC487A">
      <w:pPr>
        <w:rPr>
          <w:b/>
          <w:bCs/>
          <w:sz w:val="22"/>
          <w:szCs w:val="22"/>
        </w:rPr>
      </w:pPr>
      <w:r w:rsidRPr="007313E6">
        <w:rPr>
          <w:b/>
          <w:bCs/>
          <w:sz w:val="22"/>
          <w:szCs w:val="22"/>
        </w:rPr>
        <w:lastRenderedPageBreak/>
        <w:t>Fotos:</w:t>
      </w:r>
    </w:p>
    <w:p w14:paraId="06345839" w14:textId="77777777" w:rsidR="00BC487A" w:rsidRPr="007313E6" w:rsidRDefault="00BC487A" w:rsidP="00BC487A">
      <w:pPr>
        <w:rPr>
          <w:rFonts w:eastAsiaTheme="minorHAnsi" w:cstheme="minorBidi"/>
          <w:b/>
          <w:sz w:val="22"/>
          <w:szCs w:val="24"/>
        </w:rPr>
      </w:pPr>
    </w:p>
    <w:p w14:paraId="102A5F4C" w14:textId="20F26B12" w:rsidR="00A8331C" w:rsidRPr="002D68F0" w:rsidRDefault="0005483E" w:rsidP="00A8331C">
      <w:pPr>
        <w:pStyle w:val="BUbold"/>
        <w:rPr>
          <w:lang w:val="en-US"/>
        </w:rPr>
      </w:pPr>
      <w:r>
        <w:rPr>
          <w:noProof/>
        </w:rPr>
        <w:drawing>
          <wp:inline distT="0" distB="0" distL="0" distR="0" wp14:anchorId="2F6B9042" wp14:editId="2F89E995">
            <wp:extent cx="3240000" cy="182207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1822075"/>
                    </a:xfrm>
                    <a:prstGeom prst="rect">
                      <a:avLst/>
                    </a:prstGeom>
                    <a:noFill/>
                    <a:ln>
                      <a:noFill/>
                    </a:ln>
                  </pic:spPr>
                </pic:pic>
              </a:graphicData>
            </a:graphic>
          </wp:inline>
        </w:drawing>
      </w:r>
      <w:r w:rsidR="00A8331C" w:rsidRPr="002D68F0">
        <w:rPr>
          <w:b w:val="0"/>
          <w:bCs/>
          <w:szCs w:val="20"/>
          <w:lang w:val="en-US"/>
        </w:rPr>
        <w:br/>
      </w:r>
      <w:r w:rsidRPr="002D68F0">
        <w:rPr>
          <w:lang w:val="en-US"/>
        </w:rPr>
        <w:t>K_pic_MSS502EVO_MR100NEO_MBT20_memmingen_asphalt_0001</w:t>
      </w:r>
    </w:p>
    <w:p w14:paraId="5175B6C7" w14:textId="21CEB71B" w:rsidR="007F5DA5" w:rsidRDefault="007F5DA5" w:rsidP="00A8331C">
      <w:pPr>
        <w:pStyle w:val="BUnormal"/>
      </w:pPr>
      <w:r>
        <w:t>Der</w:t>
      </w:r>
      <w:r w:rsidR="0005483E" w:rsidRPr="00DF749E">
        <w:t xml:space="preserve"> Kleemann Anlagenzug besteh</w:t>
      </w:r>
      <w:r>
        <w:t>t hier</w:t>
      </w:r>
      <w:r w:rsidR="0005483E" w:rsidRPr="00DF749E">
        <w:t xml:space="preserve"> aus </w:t>
      </w:r>
      <w:r>
        <w:t xml:space="preserve">der </w:t>
      </w:r>
      <w:r w:rsidR="0005483E" w:rsidRPr="00DF749E">
        <w:t xml:space="preserve">Grobstücksiebanlage MOBISCREEN MSS 502 EVO, </w:t>
      </w:r>
      <w:r>
        <w:t xml:space="preserve">dem </w:t>
      </w:r>
      <w:r w:rsidR="0005483E" w:rsidRPr="00DF749E">
        <w:t xml:space="preserve">Prallbrecher MOBIREX MR 100 NEO und </w:t>
      </w:r>
      <w:r w:rsidR="00DF5C53">
        <w:t>zwei</w:t>
      </w:r>
      <w:r w:rsidR="00192698">
        <w:t xml:space="preserve"> MOBIBELT</w:t>
      </w:r>
      <w:r>
        <w:t xml:space="preserve"> </w:t>
      </w:r>
      <w:r w:rsidR="0005483E" w:rsidRPr="00DF749E">
        <w:t>Haldenb</w:t>
      </w:r>
      <w:r w:rsidR="00DF5C53">
        <w:t>ändern</w:t>
      </w:r>
      <w:r>
        <w:t>.</w:t>
      </w:r>
    </w:p>
    <w:p w14:paraId="4496AB9E" w14:textId="4DFE9F8B" w:rsidR="00A8331C" w:rsidRPr="007F5DA5" w:rsidRDefault="00A8331C" w:rsidP="00A8331C">
      <w:pPr>
        <w:pStyle w:val="BUnormal"/>
      </w:pPr>
    </w:p>
    <w:p w14:paraId="6162BD7A" w14:textId="2A3AC5F8" w:rsidR="00A8331C" w:rsidRPr="002D68F0" w:rsidRDefault="0005483E" w:rsidP="00A8331C">
      <w:pPr>
        <w:pStyle w:val="BUbold"/>
        <w:rPr>
          <w:lang w:val="en-US"/>
        </w:rPr>
      </w:pPr>
      <w:r>
        <w:rPr>
          <w:noProof/>
        </w:rPr>
        <w:drawing>
          <wp:inline distT="0" distB="0" distL="0" distR="0" wp14:anchorId="7DA97D16" wp14:editId="6972850E">
            <wp:extent cx="3240000" cy="2163289"/>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63289"/>
                    </a:xfrm>
                    <a:prstGeom prst="rect">
                      <a:avLst/>
                    </a:prstGeom>
                    <a:noFill/>
                    <a:ln>
                      <a:noFill/>
                    </a:ln>
                  </pic:spPr>
                </pic:pic>
              </a:graphicData>
            </a:graphic>
          </wp:inline>
        </w:drawing>
      </w:r>
      <w:r w:rsidR="00A8331C" w:rsidRPr="002D68F0">
        <w:rPr>
          <w:b w:val="0"/>
          <w:bCs/>
          <w:szCs w:val="20"/>
          <w:lang w:val="en-US"/>
        </w:rPr>
        <w:br/>
      </w:r>
      <w:r w:rsidRPr="002D68F0">
        <w:rPr>
          <w:lang w:val="en-US"/>
        </w:rPr>
        <w:t>K_pic_MSS502EVO_MR100NEO_MBT20_memmingen_asphalt_0006</w:t>
      </w:r>
    </w:p>
    <w:p w14:paraId="240BD101" w14:textId="361BB83A" w:rsidR="00A8331C" w:rsidRPr="00DF5C53" w:rsidRDefault="007F5DA5" w:rsidP="00A8331C">
      <w:pPr>
        <w:pStyle w:val="BUnormal"/>
        <w:rPr>
          <w:bCs/>
        </w:rPr>
      </w:pPr>
      <w:r w:rsidRPr="002D68F0">
        <w:rPr>
          <w:bCs/>
        </w:rPr>
        <w:t xml:space="preserve">Thomas </w:t>
      </w:r>
      <w:proofErr w:type="spellStart"/>
      <w:r w:rsidRPr="002D68F0">
        <w:rPr>
          <w:bCs/>
        </w:rPr>
        <w:t>Guggenmos</w:t>
      </w:r>
      <w:r w:rsidR="00655EE6">
        <w:rPr>
          <w:bCs/>
        </w:rPr>
        <w:t>er</w:t>
      </w:r>
      <w:proofErr w:type="spellEnd"/>
      <w:r w:rsidRPr="002D68F0">
        <w:rPr>
          <w:bCs/>
        </w:rPr>
        <w:t xml:space="preserve">, Anwender an der </w:t>
      </w:r>
      <w:r>
        <w:rPr>
          <w:bCs/>
        </w:rPr>
        <w:t xml:space="preserve">Kleemann </w:t>
      </w:r>
      <w:r w:rsidRPr="002D68F0">
        <w:rPr>
          <w:bCs/>
        </w:rPr>
        <w:t>Maschine, freut sich über die gute Handhabung</w:t>
      </w:r>
      <w:r w:rsidR="00192698">
        <w:rPr>
          <w:bCs/>
        </w:rPr>
        <w:t xml:space="preserve"> und schnelle Brecheröffnung</w:t>
      </w:r>
      <w:r w:rsidRPr="002D68F0">
        <w:rPr>
          <w:bCs/>
        </w:rPr>
        <w:t xml:space="preserve"> </w:t>
      </w:r>
      <w:r w:rsidR="00192698">
        <w:rPr>
          <w:bCs/>
        </w:rPr>
        <w:t>dank Lock &amp; Turn Quick Access</w:t>
      </w:r>
      <w:r>
        <w:rPr>
          <w:bCs/>
        </w:rPr>
        <w:t>.</w:t>
      </w:r>
      <w:r w:rsidR="00A8331C" w:rsidRPr="007F5DA5">
        <w:rPr>
          <w:bCs/>
        </w:rPr>
        <w:t xml:space="preserve"> </w:t>
      </w:r>
      <w:r w:rsidR="00A8331C" w:rsidRPr="007F5DA5">
        <w:rPr>
          <w:bCs/>
        </w:rPr>
        <w:br/>
      </w:r>
    </w:p>
    <w:p w14:paraId="5BFBF390" w14:textId="10BFD428" w:rsidR="007C2FEE" w:rsidRPr="0005483E" w:rsidRDefault="0005483E" w:rsidP="00BA7BC5">
      <w:pPr>
        <w:pStyle w:val="BUbold"/>
        <w:rPr>
          <w:b w:val="0"/>
          <w:bCs/>
        </w:rPr>
      </w:pPr>
      <w:r>
        <w:rPr>
          <w:b w:val="0"/>
          <w:bCs/>
          <w:noProof/>
          <w:szCs w:val="20"/>
        </w:rPr>
        <w:drawing>
          <wp:inline distT="0" distB="0" distL="0" distR="0" wp14:anchorId="09D4FA16" wp14:editId="2FFAB37D">
            <wp:extent cx="3240000" cy="18225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r w:rsidR="00BA7BC5" w:rsidRPr="0005483E">
        <w:br/>
      </w:r>
      <w:r w:rsidRPr="0005483E">
        <w:t>K_pic_MSS502EVO_MR100NEO_MBT20_memmingen_asphalt_0004</w:t>
      </w:r>
      <w:r w:rsidR="00BA7BC5" w:rsidRPr="0005483E">
        <w:br/>
      </w:r>
      <w:r w:rsidRPr="007313E6">
        <w:rPr>
          <w:b w:val="0"/>
        </w:rPr>
        <w:t>Der Kleemann Anlagenzug verarbeitet bis zu 240 Tonnen pro Stunde</w:t>
      </w:r>
      <w:r w:rsidR="007C2FEE" w:rsidRPr="0005483E">
        <w:rPr>
          <w:b w:val="0"/>
          <w:bCs/>
        </w:rPr>
        <w:t xml:space="preserve">. </w:t>
      </w:r>
    </w:p>
    <w:p w14:paraId="10AF8B22" w14:textId="77777777" w:rsidR="000D357E" w:rsidRPr="0005483E" w:rsidRDefault="000D357E" w:rsidP="000D357E">
      <w:pPr>
        <w:pStyle w:val="BUnormal"/>
      </w:pPr>
    </w:p>
    <w:p w14:paraId="3EABDE55" w14:textId="5A25B384" w:rsidR="00A8331C" w:rsidRPr="0005483E" w:rsidRDefault="00A8331C" w:rsidP="00A8331C">
      <w:pPr>
        <w:pStyle w:val="Note"/>
      </w:pPr>
    </w:p>
    <w:p w14:paraId="67E83AFA" w14:textId="6DF33779" w:rsidR="00980313" w:rsidRPr="0071618D" w:rsidRDefault="00714D6B" w:rsidP="00A96B2E">
      <w:pPr>
        <w:pStyle w:val="Note"/>
        <w:rPr>
          <w:lang w:eastAsia="de-DE"/>
        </w:rPr>
      </w:pPr>
      <w:r w:rsidRPr="0071618D">
        <w:rPr>
          <w:lang w:eastAsia="de-DE"/>
        </w:rPr>
        <w:lastRenderedPageBreak/>
        <w:t xml:space="preserve">Hinweis: Diese Fotos dienen lediglich der Voransicht. Für den </w:t>
      </w:r>
      <w:r w:rsidRPr="0071618D">
        <w:t>Abdruck</w:t>
      </w:r>
      <w:r w:rsidRPr="0071618D">
        <w:rPr>
          <w:lang w:eastAsia="de-DE"/>
        </w:rPr>
        <w:t xml:space="preserve"> in den Publikationen nutzen Sie bitte die Fotos in 300 dpi-Auflösung, die in beigefügtem Download zur Verfügung stehen.</w:t>
      </w:r>
    </w:p>
    <w:p w14:paraId="717825D0" w14:textId="4B1B0DAB" w:rsidR="00B409DF" w:rsidRPr="0071618D" w:rsidRDefault="00B409DF" w:rsidP="00B409DF">
      <w:pPr>
        <w:pStyle w:val="Absatzberschrift"/>
        <w:rPr>
          <w:iCs/>
        </w:rPr>
      </w:pPr>
      <w:r w:rsidRPr="0071618D">
        <w:rPr>
          <w:iCs/>
        </w:rPr>
        <w:t>Weitere Informationen erhalten Sie bei:</w:t>
      </w:r>
    </w:p>
    <w:p w14:paraId="294F8CA8" w14:textId="77777777" w:rsidR="00B409DF" w:rsidRPr="0071618D" w:rsidRDefault="00B409DF" w:rsidP="00B409DF">
      <w:pPr>
        <w:pStyle w:val="Absatzberschrift"/>
      </w:pPr>
    </w:p>
    <w:p w14:paraId="6BD3D8AD" w14:textId="77777777" w:rsidR="00B409DF" w:rsidRPr="0071618D" w:rsidRDefault="00B409DF" w:rsidP="00B409DF">
      <w:pPr>
        <w:pStyle w:val="Absatzberschrift"/>
        <w:rPr>
          <w:b w:val="0"/>
          <w:bCs/>
          <w:szCs w:val="22"/>
        </w:rPr>
      </w:pPr>
      <w:r w:rsidRPr="0071618D">
        <w:rPr>
          <w:b w:val="0"/>
          <w:bCs/>
        </w:rPr>
        <w:t>WIRTGEN GROUP</w:t>
      </w:r>
    </w:p>
    <w:p w14:paraId="392C6846" w14:textId="77777777" w:rsidR="00B409DF" w:rsidRPr="0071618D" w:rsidRDefault="00B409DF" w:rsidP="00B409DF">
      <w:pPr>
        <w:pStyle w:val="Fuzeile1"/>
      </w:pPr>
      <w:r w:rsidRPr="0071618D">
        <w:t>Public Relations</w:t>
      </w:r>
    </w:p>
    <w:p w14:paraId="77A90FFB" w14:textId="77777777" w:rsidR="00B409DF" w:rsidRPr="0071618D" w:rsidRDefault="00B409DF" w:rsidP="00B409DF">
      <w:pPr>
        <w:pStyle w:val="Fuzeile1"/>
      </w:pPr>
      <w:r w:rsidRPr="0071618D">
        <w:t>Reinhard-Wirtgen-Straße 2</w:t>
      </w:r>
    </w:p>
    <w:p w14:paraId="2BD7061F" w14:textId="77777777" w:rsidR="00B409DF" w:rsidRPr="0071618D" w:rsidRDefault="00B409DF" w:rsidP="00B409DF">
      <w:pPr>
        <w:pStyle w:val="Fuzeile1"/>
      </w:pPr>
      <w:r w:rsidRPr="0071618D">
        <w:t>53578 Windhagen</w:t>
      </w:r>
    </w:p>
    <w:p w14:paraId="7312A980" w14:textId="77777777" w:rsidR="00B409DF" w:rsidRPr="0071618D" w:rsidRDefault="00B409DF" w:rsidP="00B409DF">
      <w:pPr>
        <w:pStyle w:val="Fuzeile1"/>
      </w:pPr>
      <w:r w:rsidRPr="0071618D">
        <w:t>Deutschland</w:t>
      </w:r>
    </w:p>
    <w:p w14:paraId="2DFD9654" w14:textId="77777777" w:rsidR="00B409DF" w:rsidRPr="0071618D" w:rsidRDefault="00B409DF" w:rsidP="00B409DF">
      <w:pPr>
        <w:pStyle w:val="Fuzeile1"/>
      </w:pPr>
    </w:p>
    <w:p w14:paraId="747CCDAF" w14:textId="78D0EB80" w:rsidR="00B409DF" w:rsidRPr="0071618D" w:rsidRDefault="00B409DF" w:rsidP="00B409DF">
      <w:pPr>
        <w:pStyle w:val="Fuzeile1"/>
        <w:rPr>
          <w:rFonts w:ascii="Times New Roman" w:hAnsi="Times New Roman" w:cs="Times New Roman"/>
        </w:rPr>
      </w:pPr>
      <w:r w:rsidRPr="0071618D">
        <w:t>Telefon:</w:t>
      </w:r>
      <w:r w:rsidR="005129F2" w:rsidRPr="0071618D">
        <w:tab/>
      </w:r>
      <w:r w:rsidRPr="0071618D">
        <w:t>+49 (0) 2645 131 – 1966</w:t>
      </w:r>
    </w:p>
    <w:p w14:paraId="72EBA31D" w14:textId="369121F8" w:rsidR="00B409DF" w:rsidRPr="0071618D" w:rsidRDefault="00B409DF" w:rsidP="00B409DF">
      <w:pPr>
        <w:pStyle w:val="Fuzeile1"/>
      </w:pPr>
      <w:r w:rsidRPr="0071618D">
        <w:t>Telefax:</w:t>
      </w:r>
      <w:r w:rsidR="005129F2" w:rsidRPr="0071618D">
        <w:tab/>
      </w:r>
      <w:r w:rsidRPr="0071618D">
        <w:t>+49 (0) 2645 131 – 499</w:t>
      </w:r>
    </w:p>
    <w:p w14:paraId="51E322C9" w14:textId="62793690" w:rsidR="00B409DF" w:rsidRPr="0071618D" w:rsidRDefault="00B409DF" w:rsidP="00B409DF">
      <w:pPr>
        <w:pStyle w:val="Fuzeile1"/>
        <w:rPr>
          <w:vanish/>
        </w:rPr>
      </w:pPr>
      <w:r w:rsidRPr="0071618D">
        <w:t>E-Mail:</w:t>
      </w:r>
      <w:r w:rsidR="005129F2" w:rsidRPr="0071618D">
        <w:tab/>
      </w:r>
      <w:r w:rsidR="007F5DA5">
        <w:rPr>
          <w:vanish/>
        </w:rPr>
        <w:t>PR@wirtgen-group.com</w:t>
      </w:r>
    </w:p>
    <w:p w14:paraId="2EB21AA5" w14:textId="77777777" w:rsidR="007F5DA5" w:rsidRDefault="007F5DA5" w:rsidP="00B409DF">
      <w:pPr>
        <w:pStyle w:val="Fuzeile1"/>
      </w:pPr>
    </w:p>
    <w:p w14:paraId="11BA6AC4" w14:textId="47555DC4" w:rsidR="00B409DF" w:rsidRPr="007F5DA5" w:rsidRDefault="00655EE6" w:rsidP="00B409DF">
      <w:pPr>
        <w:pStyle w:val="Fuzeile1"/>
      </w:pPr>
      <w:hyperlink r:id="rId11" w:history="1">
        <w:r w:rsidR="007F5DA5" w:rsidRPr="007F5DA5">
          <w:rPr>
            <w:rStyle w:val="Hyperlink"/>
          </w:rPr>
          <w:t>www.wirtgen-group.com</w:t>
        </w:r>
      </w:hyperlink>
    </w:p>
    <w:p w14:paraId="02ED9A5B" w14:textId="77777777" w:rsidR="00A76CDD" w:rsidRPr="007F5DA5" w:rsidRDefault="00A76CDD" w:rsidP="00B409DF">
      <w:pPr>
        <w:pStyle w:val="Fuzeile1"/>
      </w:pPr>
    </w:p>
    <w:sectPr w:rsidR="00A76CDD" w:rsidRPr="007F5DA5"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1F032456" w:rsidR="00615CDA" w:rsidRPr="00615CDA" w:rsidRDefault="00A8331C">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B3475E9"/>
    <w:multiLevelType w:val="hybridMultilevel"/>
    <w:tmpl w:val="5B984808"/>
    <w:lvl w:ilvl="0" w:tplc="DEF4F700">
      <w:numFmt w:val="bullet"/>
      <w:lvlText w:val="-"/>
      <w:lvlJc w:val="left"/>
      <w:pPr>
        <w:ind w:left="360" w:hanging="360"/>
      </w:pPr>
      <w:rPr>
        <w:rFonts w:ascii="Verdana" w:eastAsiaTheme="minorHAnsi" w:hAnsi="Verdana"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15A4B58"/>
    <w:multiLevelType w:val="hybridMultilevel"/>
    <w:tmpl w:val="DEC27BE2"/>
    <w:lvl w:ilvl="0" w:tplc="C3F4FD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6864D0"/>
    <w:multiLevelType w:val="hybridMultilevel"/>
    <w:tmpl w:val="8FFC4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11"/>
  </w:num>
  <w:num w:numId="29">
    <w:abstractNumId w:val="1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483E"/>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698"/>
    <w:rsid w:val="00193CE0"/>
    <w:rsid w:val="00194FB1"/>
    <w:rsid w:val="001B16BB"/>
    <w:rsid w:val="001B34EE"/>
    <w:rsid w:val="001C1A3E"/>
    <w:rsid w:val="001F359E"/>
    <w:rsid w:val="00200355"/>
    <w:rsid w:val="0021351D"/>
    <w:rsid w:val="00253A2E"/>
    <w:rsid w:val="002603EC"/>
    <w:rsid w:val="00282AFC"/>
    <w:rsid w:val="00286C15"/>
    <w:rsid w:val="0029634D"/>
    <w:rsid w:val="002A42FB"/>
    <w:rsid w:val="002C6F4F"/>
    <w:rsid w:val="002C7542"/>
    <w:rsid w:val="002D065C"/>
    <w:rsid w:val="002D0780"/>
    <w:rsid w:val="002D2EE5"/>
    <w:rsid w:val="002D63E6"/>
    <w:rsid w:val="002D68F0"/>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2034"/>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145F"/>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1810"/>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55EE6"/>
    <w:rsid w:val="00677F11"/>
    <w:rsid w:val="00682B1A"/>
    <w:rsid w:val="00690D7C"/>
    <w:rsid w:val="00690DFE"/>
    <w:rsid w:val="00691678"/>
    <w:rsid w:val="006B3EEC"/>
    <w:rsid w:val="006C0C87"/>
    <w:rsid w:val="006D7EAC"/>
    <w:rsid w:val="006E0104"/>
    <w:rsid w:val="006F7602"/>
    <w:rsid w:val="007100BC"/>
    <w:rsid w:val="00714D6B"/>
    <w:rsid w:val="0071618D"/>
    <w:rsid w:val="00722A17"/>
    <w:rsid w:val="00723F4F"/>
    <w:rsid w:val="007313E6"/>
    <w:rsid w:val="00755AE0"/>
    <w:rsid w:val="0075761B"/>
    <w:rsid w:val="00757B83"/>
    <w:rsid w:val="00772557"/>
    <w:rsid w:val="00774358"/>
    <w:rsid w:val="00791A69"/>
    <w:rsid w:val="0079462A"/>
    <w:rsid w:val="00794830"/>
    <w:rsid w:val="00795DE2"/>
    <w:rsid w:val="00797CAA"/>
    <w:rsid w:val="007A2B6F"/>
    <w:rsid w:val="007A46B3"/>
    <w:rsid w:val="007A6BD2"/>
    <w:rsid w:val="007B00DF"/>
    <w:rsid w:val="007B7CE0"/>
    <w:rsid w:val="007C2658"/>
    <w:rsid w:val="007C2FEE"/>
    <w:rsid w:val="007C4A1C"/>
    <w:rsid w:val="007D0EFA"/>
    <w:rsid w:val="007D59A2"/>
    <w:rsid w:val="007E20D0"/>
    <w:rsid w:val="007E3DAB"/>
    <w:rsid w:val="007F5DA5"/>
    <w:rsid w:val="008053B3"/>
    <w:rsid w:val="00820315"/>
    <w:rsid w:val="00823073"/>
    <w:rsid w:val="0082316D"/>
    <w:rsid w:val="00827F47"/>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586E"/>
    <w:rsid w:val="00892F6F"/>
    <w:rsid w:val="00896F7E"/>
    <w:rsid w:val="008A3E9C"/>
    <w:rsid w:val="008B1EB7"/>
    <w:rsid w:val="008B4B65"/>
    <w:rsid w:val="008C2A29"/>
    <w:rsid w:val="008C2DB2"/>
    <w:rsid w:val="008D26D8"/>
    <w:rsid w:val="008D770E"/>
    <w:rsid w:val="008F7BB7"/>
    <w:rsid w:val="0090034F"/>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9D8"/>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8331C"/>
    <w:rsid w:val="00A9389A"/>
    <w:rsid w:val="00A96B2E"/>
    <w:rsid w:val="00A977CE"/>
    <w:rsid w:val="00AB52F9"/>
    <w:rsid w:val="00AC1B04"/>
    <w:rsid w:val="00AC3138"/>
    <w:rsid w:val="00AC6F42"/>
    <w:rsid w:val="00AD131F"/>
    <w:rsid w:val="00AD32D5"/>
    <w:rsid w:val="00AD70E4"/>
    <w:rsid w:val="00AE0DEA"/>
    <w:rsid w:val="00AF3B3A"/>
    <w:rsid w:val="00AF4E8E"/>
    <w:rsid w:val="00AF6569"/>
    <w:rsid w:val="00B06265"/>
    <w:rsid w:val="00B115B5"/>
    <w:rsid w:val="00B409DF"/>
    <w:rsid w:val="00B5232A"/>
    <w:rsid w:val="00B60ED1"/>
    <w:rsid w:val="00B62CF5"/>
    <w:rsid w:val="00B6300D"/>
    <w:rsid w:val="00B63C90"/>
    <w:rsid w:val="00B65A46"/>
    <w:rsid w:val="00B70425"/>
    <w:rsid w:val="00B85705"/>
    <w:rsid w:val="00B874DC"/>
    <w:rsid w:val="00B90F78"/>
    <w:rsid w:val="00B91123"/>
    <w:rsid w:val="00B937EB"/>
    <w:rsid w:val="00B955DE"/>
    <w:rsid w:val="00B97CD1"/>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36DF"/>
    <w:rsid w:val="00C17501"/>
    <w:rsid w:val="00C232C2"/>
    <w:rsid w:val="00C25380"/>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6BA9"/>
    <w:rsid w:val="00CF36C9"/>
    <w:rsid w:val="00D00EC4"/>
    <w:rsid w:val="00D11E5D"/>
    <w:rsid w:val="00D164C8"/>
    <w:rsid w:val="00D166AC"/>
    <w:rsid w:val="00D16C4C"/>
    <w:rsid w:val="00D20B6F"/>
    <w:rsid w:val="00D36BA2"/>
    <w:rsid w:val="00D37CF4"/>
    <w:rsid w:val="00D4487C"/>
    <w:rsid w:val="00D461EF"/>
    <w:rsid w:val="00D63D33"/>
    <w:rsid w:val="00D73352"/>
    <w:rsid w:val="00D74EA4"/>
    <w:rsid w:val="00D84E46"/>
    <w:rsid w:val="00D935C3"/>
    <w:rsid w:val="00DA0266"/>
    <w:rsid w:val="00DA0F4B"/>
    <w:rsid w:val="00DA477E"/>
    <w:rsid w:val="00DB4BB0"/>
    <w:rsid w:val="00DC2F6C"/>
    <w:rsid w:val="00DD0C2F"/>
    <w:rsid w:val="00DE461D"/>
    <w:rsid w:val="00DF5C53"/>
    <w:rsid w:val="00DF749E"/>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66F4"/>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1BE4"/>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DF749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868</Words>
  <Characters>5474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6330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2026-01-26T09:11:00Z</dcterms:created>
  <dcterms:modified xsi:type="dcterms:W3CDTF">2026-02-12T09:01:00Z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